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EEC" w:rsidRDefault="008C3F6A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8"/>
          <w:szCs w:val="28"/>
        </w:rPr>
        <w:t>ПАМЯТКА</w:t>
      </w:r>
    </w:p>
    <w:p w:rsidR="00135EEC" w:rsidRDefault="008C3F6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для граждан, обращающихся за назначением государственной социальной помощи на основании социального контракта</w:t>
      </w:r>
    </w:p>
    <w:p w:rsidR="00135EEC" w:rsidRDefault="00135EE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135EEC" w:rsidRDefault="008C3F6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 xml:space="preserve">Государственная социальная помощь на основании социального контракта предоставляется </w:t>
      </w:r>
      <w:r>
        <w:rPr>
          <w:rFonts w:ascii="Times New Roman" w:eastAsia="Times New Roman" w:hAnsi="Times New Roman"/>
          <w:b/>
          <w:bCs/>
          <w:sz w:val="28"/>
          <w:szCs w:val="28"/>
        </w:rPr>
        <w:t>исключительно гражданам, нуждающимся в социальной поддержке и имеющим право на получение помощи в соответствии с законодательством Российской Федерации.</w:t>
      </w:r>
    </w:p>
    <w:p w:rsidR="00135EEC" w:rsidRDefault="008C3F6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</w:p>
    <w:p w:rsidR="00135EEC" w:rsidRDefault="008C3F6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>Социальный контракт является мерой государственной поддержки малоимущих граждан и предоставляется на условиях выполнения мероприятий, предусмотренных программой социальной адаптации.</w:t>
      </w:r>
    </w:p>
    <w:p w:rsidR="00135EEC" w:rsidRDefault="00135E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35EEC" w:rsidRDefault="008C3F6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>1. Обязанность предоставления достоверных сведений</w:t>
      </w:r>
    </w:p>
    <w:p w:rsidR="00135EEC" w:rsidRDefault="00135E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35EEC" w:rsidRDefault="008C3F6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>При обращении за назначением государственной социальной помощи гражданин обязан:</w:t>
      </w:r>
    </w:p>
    <w:p w:rsidR="00135EEC" w:rsidRDefault="008C3F6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="0059067D"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sz w:val="28"/>
          <w:szCs w:val="28"/>
        </w:rPr>
        <w:t xml:space="preserve">предоставить достоверные сведения о составе семьи; </w:t>
      </w:r>
    </w:p>
    <w:p w:rsidR="00135EEC" w:rsidRDefault="008C3F6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="0059067D"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sz w:val="28"/>
          <w:szCs w:val="28"/>
        </w:rPr>
        <w:t xml:space="preserve">сообщить сведения обо всех видах получаемых доходов; </w:t>
      </w:r>
    </w:p>
    <w:p w:rsidR="00135EEC" w:rsidRDefault="008C3F6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="0059067D">
        <w:rPr>
          <w:rFonts w:ascii="Times New Roman" w:eastAsia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предоставить документы</w:t>
      </w:r>
      <w:proofErr w:type="gramEnd"/>
      <w:r>
        <w:rPr>
          <w:rFonts w:ascii="Times New Roman" w:eastAsia="Times New Roman" w:hAnsi="Times New Roman"/>
          <w:sz w:val="28"/>
          <w:szCs w:val="28"/>
        </w:rPr>
        <w:t>, подтверждающие доходы и обстоятельства,</w:t>
      </w:r>
    </w:p>
    <w:p w:rsidR="00135EEC" w:rsidRDefault="008C3F6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влияющие на право получения помощи;</w:t>
      </w:r>
    </w:p>
    <w:p w:rsidR="00135EEC" w:rsidRDefault="008C3F6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="0059067D"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sz w:val="28"/>
          <w:szCs w:val="28"/>
        </w:rPr>
        <w:t xml:space="preserve">незамедлительно сообщать об изменении обстоятельств, влияющих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на</w:t>
      </w:r>
      <w:proofErr w:type="gramEnd"/>
    </w:p>
    <w:p w:rsidR="00135EEC" w:rsidRDefault="008C3F6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право получения выплаты.</w:t>
      </w:r>
    </w:p>
    <w:p w:rsidR="00135EEC" w:rsidRDefault="00135E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35EEC" w:rsidRDefault="008C3F6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 xml:space="preserve">К доходам относятся, в том числе: </w:t>
      </w:r>
    </w:p>
    <w:p w:rsidR="00135EEC" w:rsidRDefault="008C3F6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="0059067D"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sz w:val="28"/>
          <w:szCs w:val="28"/>
        </w:rPr>
        <w:t>заработная плата;</w:t>
      </w:r>
    </w:p>
    <w:p w:rsidR="00135EEC" w:rsidRDefault="008C3F6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="0059067D"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sz w:val="28"/>
          <w:szCs w:val="28"/>
        </w:rPr>
        <w:t xml:space="preserve">доходы от предпринимательской деятельности; </w:t>
      </w:r>
    </w:p>
    <w:p w:rsidR="00135EEC" w:rsidRDefault="008C3F6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="0059067D"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sz w:val="28"/>
          <w:szCs w:val="28"/>
        </w:rPr>
        <w:t xml:space="preserve">доходы от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самозанятости</w:t>
      </w:r>
      <w:proofErr w:type="spellEnd"/>
      <w:r>
        <w:rPr>
          <w:rFonts w:ascii="Times New Roman" w:eastAsia="Times New Roman" w:hAnsi="Times New Roman"/>
          <w:sz w:val="28"/>
          <w:szCs w:val="28"/>
        </w:rPr>
        <w:t>;</w:t>
      </w:r>
    </w:p>
    <w:p w:rsidR="00135EEC" w:rsidRDefault="008C3F6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="0059067D"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sz w:val="28"/>
          <w:szCs w:val="28"/>
        </w:rPr>
        <w:t xml:space="preserve">выплаты по гражданско-правовым договорам; </w:t>
      </w:r>
    </w:p>
    <w:p w:rsidR="00135EEC" w:rsidRDefault="008C3F6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="0059067D"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sz w:val="28"/>
          <w:szCs w:val="28"/>
        </w:rPr>
        <w:t>пенсии, пособия, компенсации; доходы от имущества;</w:t>
      </w:r>
    </w:p>
    <w:p w:rsidR="00135EEC" w:rsidRDefault="008C3F6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="0059067D"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sz w:val="28"/>
          <w:szCs w:val="28"/>
        </w:rPr>
        <w:t>иные доходы, предусмотренные законодательством.</w:t>
      </w:r>
    </w:p>
    <w:p w:rsidR="00135EEC" w:rsidRDefault="00135E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35EEC" w:rsidRDefault="008C3F6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>2. Ответственность за предоставление недостоверных сведений</w:t>
      </w:r>
    </w:p>
    <w:p w:rsidR="00135EEC" w:rsidRDefault="00135E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35EEC" w:rsidRDefault="008C3F6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>Предоставление заведомо недостоверных сведений, сокрытие доходов или иных обстоятельств, влияющих на назначение государственной социальной помощи, может повлечь:</w:t>
      </w:r>
    </w:p>
    <w:p w:rsidR="00135EEC" w:rsidRDefault="008C3F6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="0059067D"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sz w:val="28"/>
          <w:szCs w:val="28"/>
        </w:rPr>
        <w:t xml:space="preserve">отказ в назначении социальной помощи; </w:t>
      </w:r>
    </w:p>
    <w:p w:rsidR="00135EEC" w:rsidRDefault="008C3F6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="0059067D"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sz w:val="28"/>
          <w:szCs w:val="28"/>
        </w:rPr>
        <w:t xml:space="preserve">прекращение предоставления социальной помощи; </w:t>
      </w:r>
    </w:p>
    <w:p w:rsidR="0059067D" w:rsidRDefault="008C3F6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="0059067D"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sz w:val="28"/>
          <w:szCs w:val="28"/>
        </w:rPr>
        <w:t xml:space="preserve">обязанность возврата незаконно полученных денежных средств; </w:t>
      </w:r>
      <w:r>
        <w:rPr>
          <w:rFonts w:ascii="Times New Roman" w:eastAsia="Times New Roman" w:hAnsi="Times New Roman"/>
          <w:sz w:val="28"/>
          <w:szCs w:val="28"/>
        </w:rPr>
        <w:tab/>
      </w:r>
      <w:r w:rsidR="0059067D">
        <w:rPr>
          <w:rFonts w:ascii="Times New Roman" w:eastAsia="Times New Roman" w:hAnsi="Times New Roman"/>
          <w:sz w:val="28"/>
          <w:szCs w:val="28"/>
        </w:rPr>
        <w:t xml:space="preserve">                            </w:t>
      </w:r>
    </w:p>
    <w:p w:rsidR="00135EEC" w:rsidRDefault="0059067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- </w:t>
      </w:r>
      <w:r w:rsidR="008C3F6A">
        <w:rPr>
          <w:rFonts w:ascii="Times New Roman" w:eastAsia="Times New Roman" w:hAnsi="Times New Roman"/>
          <w:sz w:val="28"/>
          <w:szCs w:val="28"/>
        </w:rPr>
        <w:t>привлечение к ответственности в соответствии с законодательством Российской Федерации.</w:t>
      </w:r>
    </w:p>
    <w:p w:rsidR="00135EEC" w:rsidRDefault="00135E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35EEC" w:rsidRDefault="008C3F6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>Органы</w:t>
      </w:r>
      <w:r w:rsidR="0059067D">
        <w:rPr>
          <w:rFonts w:ascii="Times New Roman" w:eastAsia="Times New Roman" w:hAnsi="Times New Roman"/>
          <w:sz w:val="28"/>
          <w:szCs w:val="28"/>
        </w:rPr>
        <w:t>,</w:t>
      </w:r>
      <w:r>
        <w:rPr>
          <w:rFonts w:ascii="Times New Roman" w:eastAsia="Times New Roman" w:hAnsi="Times New Roman"/>
          <w:sz w:val="28"/>
          <w:szCs w:val="28"/>
        </w:rPr>
        <w:t xml:space="preserve"> осуществляющие правоохранительную деятельность в сфере экономики вправе осуществлять проверку представленных сведений, в том числе путем:</w:t>
      </w:r>
    </w:p>
    <w:p w:rsidR="00135EEC" w:rsidRDefault="008C3F6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="0059067D"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sz w:val="28"/>
          <w:szCs w:val="28"/>
        </w:rPr>
        <w:t>межведомственного взаимодействия;</w:t>
      </w:r>
    </w:p>
    <w:p w:rsidR="00135EEC" w:rsidRDefault="008C3F6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ab/>
      </w:r>
      <w:r w:rsidR="0059067D"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sz w:val="28"/>
          <w:szCs w:val="28"/>
        </w:rPr>
        <w:t xml:space="preserve">запроса сведений у государственных органов; </w:t>
      </w:r>
    </w:p>
    <w:p w:rsidR="00135EEC" w:rsidRDefault="008C3F6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="0059067D"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sz w:val="28"/>
          <w:szCs w:val="28"/>
        </w:rPr>
        <w:t>проверки информации о доходах;</w:t>
      </w:r>
    </w:p>
    <w:p w:rsidR="00135EEC" w:rsidRDefault="008C3F6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="0059067D">
        <w:rPr>
          <w:rFonts w:ascii="Times New Roman" w:eastAsia="Times New Roman" w:hAnsi="Times New Roman"/>
          <w:sz w:val="28"/>
          <w:szCs w:val="28"/>
        </w:rPr>
        <w:t xml:space="preserve">- 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</w:rPr>
        <w:t>проверки сведений о банковских счетах и иных источниках дохода в случаях, предусмотренных законодательством.</w:t>
      </w:r>
    </w:p>
    <w:p w:rsidR="00135EEC" w:rsidRDefault="00135E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35EEC" w:rsidRDefault="008C3F6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>3. Получение государственной социальной помощи на основании</w:t>
      </w:r>
    </w:p>
    <w:p w:rsidR="00135EEC" w:rsidRDefault="008C3F6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социального контракта.</w:t>
      </w:r>
    </w:p>
    <w:p w:rsidR="00135EEC" w:rsidRDefault="008C3F6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>Денежные средства, полученные в рамках социального контракта, должны расходоваться в соответствии с утвержденной программой социальной адаптации.</w:t>
      </w:r>
    </w:p>
    <w:p w:rsidR="00135EEC" w:rsidRDefault="008C3F6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>Использование средств не по назначению является нарушением условий</w:t>
      </w:r>
    </w:p>
    <w:p w:rsidR="00135EEC" w:rsidRDefault="008C3F6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социального контракта.</w:t>
      </w:r>
    </w:p>
    <w:p w:rsidR="00135EEC" w:rsidRDefault="00135E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35EEC" w:rsidRDefault="00135E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35EEC" w:rsidRDefault="008C3F6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 информацией ознакомле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н(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а): </w:t>
      </w:r>
    </w:p>
    <w:p w:rsidR="00135EEC" w:rsidRDefault="008C3F6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  <w:t>Мне разъяснено, что государственная социальная помощь на основании социального контракта предоставляется только гражданам, имеющим право на ее получение. Я предупрежде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н(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>а), что предоставление заведомо недостоверных сведений о доходах, составе семьи, имуществе и иных обстоятельствах может повлечь прекращение выплаты, взыскание полученных денежных средств и ответственность в соответствии с законодательством Российской Федерации.</w:t>
      </w:r>
    </w:p>
    <w:p w:rsidR="00135EEC" w:rsidRDefault="00135E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35EEC" w:rsidRDefault="008C3F6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Ф.И.О._______________________________________</w:t>
      </w:r>
    </w:p>
    <w:p w:rsidR="00135EEC" w:rsidRDefault="00135E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35EEC" w:rsidRDefault="008C3F6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Дата_________________________________________</w:t>
      </w:r>
    </w:p>
    <w:p w:rsidR="00135EEC" w:rsidRDefault="00135E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35EEC" w:rsidRDefault="008C3F6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Подпись______________________________________</w:t>
      </w:r>
    </w:p>
    <w:p w:rsidR="00135EEC" w:rsidRDefault="00135EEC">
      <w:pPr>
        <w:spacing w:after="0" w:line="240" w:lineRule="auto"/>
        <w:jc w:val="both"/>
      </w:pPr>
    </w:p>
    <w:p w:rsidR="00135EEC" w:rsidRDefault="00135EEC">
      <w:pPr>
        <w:spacing w:after="0" w:line="240" w:lineRule="auto"/>
        <w:jc w:val="both"/>
      </w:pPr>
    </w:p>
    <w:sectPr w:rsidR="00135EEC">
      <w:headerReference w:type="default" r:id="rId7"/>
      <w:pgSz w:w="11906" w:h="16838"/>
      <w:pgMar w:top="1134" w:right="851" w:bottom="544" w:left="1418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623" w:rsidRDefault="008C3F6A">
      <w:pPr>
        <w:spacing w:after="0" w:line="240" w:lineRule="auto"/>
      </w:pPr>
      <w:r>
        <w:separator/>
      </w:r>
    </w:p>
  </w:endnote>
  <w:endnote w:type="continuationSeparator" w:id="0">
    <w:p w:rsidR="009D3623" w:rsidRDefault="008C3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01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623" w:rsidRDefault="008C3F6A">
      <w:pPr>
        <w:spacing w:after="0" w:line="240" w:lineRule="auto"/>
      </w:pPr>
      <w:r>
        <w:separator/>
      </w:r>
    </w:p>
  </w:footnote>
  <w:footnote w:type="continuationSeparator" w:id="0">
    <w:p w:rsidR="009D3623" w:rsidRDefault="008C3F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EEC" w:rsidRDefault="00135EEC">
    <w:pPr>
      <w:pStyle w:val="a9"/>
      <w:jc w:val="center"/>
    </w:pPr>
  </w:p>
  <w:p w:rsidR="00135EEC" w:rsidRDefault="00135EEC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EEC"/>
    <w:rsid w:val="00135EEC"/>
    <w:rsid w:val="0059067D"/>
    <w:rsid w:val="008C3F6A"/>
    <w:rsid w:val="009D3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185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38460D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46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576C"/>
    <w:rPr>
      <w:color w:val="0563C1" w:themeColor="hyperlink"/>
      <w:u w:val="single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ED576C"/>
    <w:rPr>
      <w:rFonts w:ascii="Segoe UI" w:hAnsi="Segoe UI" w:cs="Segoe UI"/>
      <w:sz w:val="18"/>
      <w:szCs w:val="18"/>
    </w:rPr>
  </w:style>
  <w:style w:type="character" w:customStyle="1" w:styleId="FontStyle11">
    <w:name w:val="Font Style11"/>
    <w:basedOn w:val="a0"/>
    <w:uiPriority w:val="99"/>
    <w:qFormat/>
    <w:rsid w:val="005679ED"/>
    <w:rPr>
      <w:rFonts w:ascii="Times New Roman" w:hAnsi="Times New Roman" w:cs="Times New Roman"/>
      <w:sz w:val="28"/>
      <w:szCs w:val="28"/>
    </w:rPr>
  </w:style>
  <w:style w:type="character" w:customStyle="1" w:styleId="a6">
    <w:name w:val="Текст примечания Знак"/>
    <w:basedOn w:val="a0"/>
    <w:uiPriority w:val="99"/>
    <w:semiHidden/>
    <w:qFormat/>
    <w:rsid w:val="00201D6B"/>
    <w:rPr>
      <w:rFonts w:ascii="Tahoma" w:eastAsia="Tahoma" w:hAnsi="Tahoma" w:cs="Tahoma"/>
      <w:color w:val="000000"/>
      <w:sz w:val="20"/>
      <w:szCs w:val="20"/>
      <w:lang w:eastAsia="ru-RU" w:bidi="ru-RU"/>
    </w:rPr>
  </w:style>
  <w:style w:type="character" w:customStyle="1" w:styleId="FontStyle14">
    <w:name w:val="Font Style14"/>
    <w:basedOn w:val="a0"/>
    <w:uiPriority w:val="99"/>
    <w:qFormat/>
    <w:rsid w:val="00FD18DD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qFormat/>
    <w:rsid w:val="0038460D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3846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7">
    <w:name w:val="Цветовое выделение"/>
    <w:uiPriority w:val="99"/>
    <w:qFormat/>
    <w:rsid w:val="00C11706"/>
    <w:rPr>
      <w:b/>
      <w:color w:val="26282F"/>
    </w:rPr>
  </w:style>
  <w:style w:type="character" w:customStyle="1" w:styleId="a8">
    <w:name w:val="Верхний колонтитул Знак"/>
    <w:basedOn w:val="a0"/>
    <w:link w:val="a9"/>
    <w:uiPriority w:val="99"/>
    <w:qFormat/>
    <w:rsid w:val="00EC0BEE"/>
    <w:rPr>
      <w:rFonts w:ascii="Calibri" w:eastAsia="Calibri" w:hAnsi="Calibri" w:cs="Times New Roman"/>
    </w:rPr>
  </w:style>
  <w:style w:type="character" w:customStyle="1" w:styleId="FontStyle13">
    <w:name w:val="Font Style13"/>
    <w:basedOn w:val="a0"/>
    <w:uiPriority w:val="99"/>
    <w:qFormat/>
    <w:rsid w:val="007B68EF"/>
    <w:rPr>
      <w:rFonts w:ascii="Times New Roman" w:hAnsi="Times New Roman" w:cs="Times New Roman"/>
      <w:sz w:val="26"/>
      <w:szCs w:val="26"/>
    </w:rPr>
  </w:style>
  <w:style w:type="character" w:customStyle="1" w:styleId="aa">
    <w:name w:val="Гипертекстовая ссылка"/>
    <w:basedOn w:val="a0"/>
    <w:uiPriority w:val="99"/>
    <w:qFormat/>
    <w:rsid w:val="003449F2"/>
    <w:rPr>
      <w:rFonts w:cs="Times New Roman"/>
      <w:b w:val="0"/>
      <w:color w:val="106BBE"/>
    </w:rPr>
  </w:style>
  <w:style w:type="character" w:customStyle="1" w:styleId="dt-m">
    <w:name w:val="dt-m"/>
    <w:basedOn w:val="a0"/>
    <w:qFormat/>
    <w:rsid w:val="00794B68"/>
  </w:style>
  <w:style w:type="character" w:customStyle="1" w:styleId="ab">
    <w:name w:val="Нижний колонтитул Знак"/>
    <w:basedOn w:val="a0"/>
    <w:link w:val="ac"/>
    <w:uiPriority w:val="99"/>
    <w:qFormat/>
    <w:rsid w:val="00643069"/>
  </w:style>
  <w:style w:type="character" w:styleId="ad">
    <w:name w:val="FollowedHyperlink"/>
    <w:rPr>
      <w:color w:val="800000"/>
      <w:u w:val="single"/>
    </w:rPr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af"/>
    <w:rPr>
      <w:rFonts w:ascii="PT Astra Serif" w:hAnsi="PT Astra Serif" w:cs="Noto Sans Devanagari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5">
    <w:name w:val="Balloon Text"/>
    <w:basedOn w:val="a"/>
    <w:link w:val="a4"/>
    <w:uiPriority w:val="99"/>
    <w:semiHidden/>
    <w:unhideWhenUsed/>
    <w:qFormat/>
    <w:rsid w:val="00ED576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3">
    <w:name w:val="List Paragraph"/>
    <w:basedOn w:val="a"/>
    <w:uiPriority w:val="34"/>
    <w:qFormat/>
    <w:rsid w:val="007663E9"/>
    <w:pPr>
      <w:ind w:left="720"/>
      <w:contextualSpacing/>
    </w:pPr>
  </w:style>
  <w:style w:type="paragraph" w:customStyle="1" w:styleId="formattext">
    <w:name w:val="formattext"/>
    <w:basedOn w:val="a"/>
    <w:qFormat/>
    <w:rsid w:val="006E03C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andFooter">
    <w:name w:val="Header and Footer"/>
    <w:basedOn w:val="a"/>
    <w:qFormat/>
  </w:style>
  <w:style w:type="paragraph" w:styleId="a9">
    <w:name w:val="header"/>
    <w:basedOn w:val="a"/>
    <w:link w:val="a8"/>
    <w:uiPriority w:val="99"/>
    <w:unhideWhenUsed/>
    <w:rsid w:val="00EC0BE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paragraph" w:styleId="af4">
    <w:name w:val="Normal (Web)"/>
    <w:basedOn w:val="a"/>
    <w:uiPriority w:val="99"/>
    <w:unhideWhenUsed/>
    <w:qFormat/>
    <w:rsid w:val="0056492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qFormat/>
    <w:rsid w:val="00E6728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rsid w:val="007B68EF"/>
    <w:pPr>
      <w:widowControl w:val="0"/>
      <w:spacing w:after="0" w:line="319" w:lineRule="exact"/>
      <w:ind w:firstLine="691"/>
      <w:jc w:val="both"/>
    </w:pPr>
    <w:rPr>
      <w:rFonts w:ascii="Times New Roman" w:eastAsiaTheme="minorEastAsia" w:hAnsi="Times New Roman" w:cs="Times New Roman"/>
      <w:sz w:val="24"/>
      <w:szCs w:val="24"/>
      <w:lang w:val="en-US" w:eastAsia="ru-RU" w:bidi="en-US"/>
    </w:rPr>
  </w:style>
  <w:style w:type="paragraph" w:customStyle="1" w:styleId="af5">
    <w:name w:val="Нормальный (таблица)"/>
    <w:basedOn w:val="a"/>
    <w:next w:val="a"/>
    <w:uiPriority w:val="99"/>
    <w:qFormat/>
    <w:rsid w:val="003449F2"/>
    <w:pPr>
      <w:widowControl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ConsPlusNormal">
    <w:name w:val="ConsPlusNormal"/>
    <w:qFormat/>
    <w:rsid w:val="0068215E"/>
    <w:pPr>
      <w:widowControl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t-p">
    <w:name w:val="dt-p"/>
    <w:basedOn w:val="a"/>
    <w:qFormat/>
    <w:rsid w:val="00794B6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b"/>
    <w:uiPriority w:val="99"/>
    <w:unhideWhenUsed/>
    <w:rsid w:val="006430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6">
    <w:name w:val="Содержимое врезки"/>
    <w:basedOn w:val="a"/>
    <w:qFormat/>
  </w:style>
  <w:style w:type="numbering" w:customStyle="1" w:styleId="af7">
    <w:name w:val="Без списка"/>
    <w:uiPriority w:val="99"/>
    <w:semiHidden/>
    <w:unhideWhenUsed/>
    <w:qFormat/>
  </w:style>
  <w:style w:type="table" w:styleId="af8">
    <w:name w:val="Table Grid"/>
    <w:basedOn w:val="a1"/>
    <w:uiPriority w:val="39"/>
    <w:rsid w:val="004F24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185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38460D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46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576C"/>
    <w:rPr>
      <w:color w:val="0563C1" w:themeColor="hyperlink"/>
      <w:u w:val="single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ED576C"/>
    <w:rPr>
      <w:rFonts w:ascii="Segoe UI" w:hAnsi="Segoe UI" w:cs="Segoe UI"/>
      <w:sz w:val="18"/>
      <w:szCs w:val="18"/>
    </w:rPr>
  </w:style>
  <w:style w:type="character" w:customStyle="1" w:styleId="FontStyle11">
    <w:name w:val="Font Style11"/>
    <w:basedOn w:val="a0"/>
    <w:uiPriority w:val="99"/>
    <w:qFormat/>
    <w:rsid w:val="005679ED"/>
    <w:rPr>
      <w:rFonts w:ascii="Times New Roman" w:hAnsi="Times New Roman" w:cs="Times New Roman"/>
      <w:sz w:val="28"/>
      <w:szCs w:val="28"/>
    </w:rPr>
  </w:style>
  <w:style w:type="character" w:customStyle="1" w:styleId="a6">
    <w:name w:val="Текст примечания Знак"/>
    <w:basedOn w:val="a0"/>
    <w:uiPriority w:val="99"/>
    <w:semiHidden/>
    <w:qFormat/>
    <w:rsid w:val="00201D6B"/>
    <w:rPr>
      <w:rFonts w:ascii="Tahoma" w:eastAsia="Tahoma" w:hAnsi="Tahoma" w:cs="Tahoma"/>
      <w:color w:val="000000"/>
      <w:sz w:val="20"/>
      <w:szCs w:val="20"/>
      <w:lang w:eastAsia="ru-RU" w:bidi="ru-RU"/>
    </w:rPr>
  </w:style>
  <w:style w:type="character" w:customStyle="1" w:styleId="FontStyle14">
    <w:name w:val="Font Style14"/>
    <w:basedOn w:val="a0"/>
    <w:uiPriority w:val="99"/>
    <w:qFormat/>
    <w:rsid w:val="00FD18DD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qFormat/>
    <w:rsid w:val="0038460D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3846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7">
    <w:name w:val="Цветовое выделение"/>
    <w:uiPriority w:val="99"/>
    <w:qFormat/>
    <w:rsid w:val="00C11706"/>
    <w:rPr>
      <w:b/>
      <w:color w:val="26282F"/>
    </w:rPr>
  </w:style>
  <w:style w:type="character" w:customStyle="1" w:styleId="a8">
    <w:name w:val="Верхний колонтитул Знак"/>
    <w:basedOn w:val="a0"/>
    <w:link w:val="a9"/>
    <w:uiPriority w:val="99"/>
    <w:qFormat/>
    <w:rsid w:val="00EC0BEE"/>
    <w:rPr>
      <w:rFonts w:ascii="Calibri" w:eastAsia="Calibri" w:hAnsi="Calibri" w:cs="Times New Roman"/>
    </w:rPr>
  </w:style>
  <w:style w:type="character" w:customStyle="1" w:styleId="FontStyle13">
    <w:name w:val="Font Style13"/>
    <w:basedOn w:val="a0"/>
    <w:uiPriority w:val="99"/>
    <w:qFormat/>
    <w:rsid w:val="007B68EF"/>
    <w:rPr>
      <w:rFonts w:ascii="Times New Roman" w:hAnsi="Times New Roman" w:cs="Times New Roman"/>
      <w:sz w:val="26"/>
      <w:szCs w:val="26"/>
    </w:rPr>
  </w:style>
  <w:style w:type="character" w:customStyle="1" w:styleId="aa">
    <w:name w:val="Гипертекстовая ссылка"/>
    <w:basedOn w:val="a0"/>
    <w:uiPriority w:val="99"/>
    <w:qFormat/>
    <w:rsid w:val="003449F2"/>
    <w:rPr>
      <w:rFonts w:cs="Times New Roman"/>
      <w:b w:val="0"/>
      <w:color w:val="106BBE"/>
    </w:rPr>
  </w:style>
  <w:style w:type="character" w:customStyle="1" w:styleId="dt-m">
    <w:name w:val="dt-m"/>
    <w:basedOn w:val="a0"/>
    <w:qFormat/>
    <w:rsid w:val="00794B68"/>
  </w:style>
  <w:style w:type="character" w:customStyle="1" w:styleId="ab">
    <w:name w:val="Нижний колонтитул Знак"/>
    <w:basedOn w:val="a0"/>
    <w:link w:val="ac"/>
    <w:uiPriority w:val="99"/>
    <w:qFormat/>
    <w:rsid w:val="00643069"/>
  </w:style>
  <w:style w:type="character" w:styleId="ad">
    <w:name w:val="FollowedHyperlink"/>
    <w:rPr>
      <w:color w:val="800000"/>
      <w:u w:val="single"/>
    </w:rPr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af"/>
    <w:rPr>
      <w:rFonts w:ascii="PT Astra Serif" w:hAnsi="PT Astra Serif" w:cs="Noto Sans Devanagari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5">
    <w:name w:val="Balloon Text"/>
    <w:basedOn w:val="a"/>
    <w:link w:val="a4"/>
    <w:uiPriority w:val="99"/>
    <w:semiHidden/>
    <w:unhideWhenUsed/>
    <w:qFormat/>
    <w:rsid w:val="00ED576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3">
    <w:name w:val="List Paragraph"/>
    <w:basedOn w:val="a"/>
    <w:uiPriority w:val="34"/>
    <w:qFormat/>
    <w:rsid w:val="007663E9"/>
    <w:pPr>
      <w:ind w:left="720"/>
      <w:contextualSpacing/>
    </w:pPr>
  </w:style>
  <w:style w:type="paragraph" w:customStyle="1" w:styleId="formattext">
    <w:name w:val="formattext"/>
    <w:basedOn w:val="a"/>
    <w:qFormat/>
    <w:rsid w:val="006E03C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andFooter">
    <w:name w:val="Header and Footer"/>
    <w:basedOn w:val="a"/>
    <w:qFormat/>
  </w:style>
  <w:style w:type="paragraph" w:styleId="a9">
    <w:name w:val="header"/>
    <w:basedOn w:val="a"/>
    <w:link w:val="a8"/>
    <w:uiPriority w:val="99"/>
    <w:unhideWhenUsed/>
    <w:rsid w:val="00EC0BE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paragraph" w:styleId="af4">
    <w:name w:val="Normal (Web)"/>
    <w:basedOn w:val="a"/>
    <w:uiPriority w:val="99"/>
    <w:unhideWhenUsed/>
    <w:qFormat/>
    <w:rsid w:val="0056492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qFormat/>
    <w:rsid w:val="00E6728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rsid w:val="007B68EF"/>
    <w:pPr>
      <w:widowControl w:val="0"/>
      <w:spacing w:after="0" w:line="319" w:lineRule="exact"/>
      <w:ind w:firstLine="691"/>
      <w:jc w:val="both"/>
    </w:pPr>
    <w:rPr>
      <w:rFonts w:ascii="Times New Roman" w:eastAsiaTheme="minorEastAsia" w:hAnsi="Times New Roman" w:cs="Times New Roman"/>
      <w:sz w:val="24"/>
      <w:szCs w:val="24"/>
      <w:lang w:val="en-US" w:eastAsia="ru-RU" w:bidi="en-US"/>
    </w:rPr>
  </w:style>
  <w:style w:type="paragraph" w:customStyle="1" w:styleId="af5">
    <w:name w:val="Нормальный (таблица)"/>
    <w:basedOn w:val="a"/>
    <w:next w:val="a"/>
    <w:uiPriority w:val="99"/>
    <w:qFormat/>
    <w:rsid w:val="003449F2"/>
    <w:pPr>
      <w:widowControl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ConsPlusNormal">
    <w:name w:val="ConsPlusNormal"/>
    <w:qFormat/>
    <w:rsid w:val="0068215E"/>
    <w:pPr>
      <w:widowControl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t-p">
    <w:name w:val="dt-p"/>
    <w:basedOn w:val="a"/>
    <w:qFormat/>
    <w:rsid w:val="00794B6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b"/>
    <w:uiPriority w:val="99"/>
    <w:unhideWhenUsed/>
    <w:rsid w:val="006430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6">
    <w:name w:val="Содержимое врезки"/>
    <w:basedOn w:val="a"/>
    <w:qFormat/>
  </w:style>
  <w:style w:type="numbering" w:customStyle="1" w:styleId="af7">
    <w:name w:val="Без списка"/>
    <w:uiPriority w:val="99"/>
    <w:semiHidden/>
    <w:unhideWhenUsed/>
    <w:qFormat/>
  </w:style>
  <w:style w:type="table" w:styleId="af8">
    <w:name w:val="Table Grid"/>
    <w:basedOn w:val="a1"/>
    <w:uiPriority w:val="39"/>
    <w:rsid w:val="004F24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лицей № 82 г. Челябинска</Company>
  <LinksUpToDate>false</LinksUpToDate>
  <CharactersWithSpaces>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Текин Сергей Юрьевич</dc:creator>
  <cp:lastModifiedBy>Пользователь</cp:lastModifiedBy>
  <cp:revision>3</cp:revision>
  <cp:lastPrinted>2026-08-11T12:21:00Z</cp:lastPrinted>
  <dcterms:created xsi:type="dcterms:W3CDTF">2026-08-20T07:47:00Z</dcterms:created>
  <dcterms:modified xsi:type="dcterms:W3CDTF">2026-08-20T07:49:00Z</dcterms:modified>
  <dc:language>ru-RU</dc:language>
</cp:coreProperties>
</file>